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BF" w:rsidRDefault="00D117BF" w:rsidP="00D117BF">
      <w:pPr>
        <w:shd w:val="clear" w:color="auto" w:fill="FFFFFF"/>
        <w:spacing w:after="660" w:line="660" w:lineRule="atLeast"/>
        <w:outlineLvl w:val="0"/>
        <w:rPr>
          <w:rFonts w:asciiTheme="majorHAnsi" w:eastAsia="Times New Roman" w:hAnsiTheme="majorHAnsi" w:cstheme="majorHAnsi"/>
          <w:color w:val="121214"/>
          <w:spacing w:val="-15"/>
          <w:kern w:val="36"/>
        </w:rPr>
      </w:pPr>
      <w:bookmarkStart w:id="0" w:name="_GoBack"/>
      <w:r>
        <w:rPr>
          <w:rFonts w:asciiTheme="majorHAnsi" w:eastAsia="Times New Roman" w:hAnsiTheme="majorHAnsi" w:cstheme="majorHAnsi"/>
          <w:color w:val="121214"/>
          <w:spacing w:val="-15"/>
          <w:kern w:val="36"/>
        </w:rPr>
        <w:t>InSEA Doctoral Research Award in Art Education</w:t>
      </w:r>
    </w:p>
    <w:bookmarkEnd w:id="0"/>
    <w:p w:rsidR="00D117BF" w:rsidRDefault="00D117BF" w:rsidP="00D117BF">
      <w:pPr>
        <w:shd w:val="clear" w:color="auto" w:fill="FFFFFF"/>
        <w:spacing w:after="660" w:line="660" w:lineRule="atLeast"/>
        <w:outlineLvl w:val="0"/>
        <w:rPr>
          <w:rFonts w:asciiTheme="majorHAnsi" w:eastAsia="Times New Roman" w:hAnsiTheme="majorHAnsi" w:cstheme="majorHAnsi"/>
          <w:color w:val="121214"/>
          <w:spacing w:val="-15"/>
          <w:kern w:val="36"/>
        </w:rPr>
      </w:pPr>
      <w:r w:rsidRPr="00D117BF">
        <w:rPr>
          <w:rFonts w:asciiTheme="majorHAnsi" w:eastAsia="Times New Roman" w:hAnsiTheme="majorHAnsi" w:cstheme="majorHAnsi"/>
          <w:color w:val="121214"/>
          <w:spacing w:val="-15"/>
          <w:kern w:val="36"/>
        </w:rPr>
        <w:t>Call For proposals is open!!!!</w:t>
      </w:r>
    </w:p>
    <w:p w:rsidR="00D117BF" w:rsidRPr="00D117BF" w:rsidRDefault="00D117BF" w:rsidP="00D117BF">
      <w:pPr>
        <w:shd w:val="clear" w:color="auto" w:fill="FFFFFF"/>
        <w:spacing w:after="660" w:line="660" w:lineRule="atLeast"/>
        <w:outlineLvl w:val="0"/>
        <w:rPr>
          <w:rFonts w:asciiTheme="majorHAnsi" w:eastAsia="Times New Roman" w:hAnsiTheme="majorHAnsi" w:cstheme="majorHAnsi"/>
          <w:color w:val="121214"/>
          <w:spacing w:val="-15"/>
          <w:kern w:val="36"/>
        </w:rPr>
      </w:pPr>
      <w:r w:rsidRPr="00D117BF">
        <w:rPr>
          <w:rFonts w:asciiTheme="majorHAnsi" w:eastAsia="Times New Roman" w:hAnsiTheme="majorHAnsi" w:cstheme="majorHAnsi"/>
          <w:b/>
          <w:bCs/>
          <w:color w:val="777777"/>
        </w:rPr>
        <w:t xml:space="preserve">Nominations and supporting materials must be submitted to the InSEA Research </w:t>
      </w:r>
      <w:r>
        <w:rPr>
          <w:rFonts w:asciiTheme="majorHAnsi" w:eastAsia="Times New Roman" w:hAnsiTheme="majorHAnsi" w:cstheme="majorHAnsi"/>
          <w:b/>
          <w:bCs/>
          <w:color w:val="777777"/>
        </w:rPr>
        <w:t xml:space="preserve">&amp; Praxis Board </w:t>
      </w:r>
      <w:r w:rsidRPr="00D117BF">
        <w:rPr>
          <w:rFonts w:asciiTheme="majorHAnsi" w:eastAsia="Times New Roman" w:hAnsiTheme="majorHAnsi" w:cstheme="majorHAnsi"/>
          <w:b/>
          <w:bCs/>
          <w:color w:val="777777"/>
        </w:rPr>
        <w:t xml:space="preserve">and received by October 1st </w:t>
      </w:r>
      <w:r>
        <w:rPr>
          <w:rFonts w:asciiTheme="majorHAnsi" w:eastAsia="Times New Roman" w:hAnsiTheme="majorHAnsi" w:cstheme="majorHAnsi"/>
          <w:b/>
          <w:bCs/>
          <w:color w:val="777777"/>
        </w:rPr>
        <w:t>XXXV</w:t>
      </w:r>
    </w:p>
    <w:p w:rsidR="00D117BF" w:rsidRPr="00D117BF" w:rsidRDefault="00D117BF" w:rsidP="00D117BF">
      <w:pPr>
        <w:shd w:val="clear" w:color="auto" w:fill="FFFFFF"/>
        <w:spacing w:after="300" w:line="360" w:lineRule="atLeast"/>
        <w:rPr>
          <w:rFonts w:asciiTheme="majorHAnsi" w:eastAsia="Times New Roman" w:hAnsiTheme="majorHAnsi" w:cstheme="majorHAnsi"/>
          <w:color w:val="777777"/>
        </w:rPr>
      </w:pPr>
      <w:r w:rsidRPr="00D117BF">
        <w:rPr>
          <w:rFonts w:asciiTheme="majorHAnsi" w:eastAsia="Times New Roman" w:hAnsiTheme="majorHAnsi" w:cstheme="majorHAnsi"/>
          <w:color w:val="777777"/>
        </w:rPr>
        <w:t>The International Society for Education through Art Doctoral Research Award seeks to recognise an outstanding doctoral thesis in art education with no restrictions on language. The field of research in art education is rich and diverse and so the term ‘art education’ should be interpreted broadly to include, for example, multimedia, practice-based inquiry in both formal and informal sectors, but must be predominantly visual arts. This award will recognize a dissertation of exemplary conceptual, methodological, and literary quality that has been completed (i.e. successfully defended) between September 2018 and September 2020. Please note that the nominator and the nominee must be InSEA members at the time of the nomination. A dissertation may be submitted for consideration of the award once only. The award will be officially presented during the next InSEA world congress and the award winner will receive complimentary registration. The dissertation will be widely promoted by InSEA. The winner will be encouraged to make a presentation at the congress. Submissions for this award must reflect inquiry that extends a significant line of research, addresses an issue that has been neglected in the field, fills a gap in current knowledge, or raises significant questions about existent knowledge in art education. In addition, awardees should be engaged in studying problems or questions that are timely and that contribute to current policy debates or dilemmas of practice. The scholar’s body of work must be characterised by empirical rigour and coherence and must hold the potential to contribute significantly to scholarship in the field of art education.</w:t>
      </w:r>
    </w:p>
    <w:p w:rsidR="00D117BF" w:rsidRPr="00D117BF" w:rsidRDefault="00D117BF" w:rsidP="00D117BF">
      <w:pPr>
        <w:shd w:val="clear" w:color="auto" w:fill="FFFFFF"/>
        <w:spacing w:after="300" w:line="360" w:lineRule="atLeast"/>
        <w:rPr>
          <w:rFonts w:asciiTheme="majorHAnsi" w:eastAsia="Times New Roman" w:hAnsiTheme="majorHAnsi" w:cstheme="majorHAnsi"/>
          <w:color w:val="777777"/>
        </w:rPr>
      </w:pPr>
      <w:r w:rsidRPr="00D117BF">
        <w:rPr>
          <w:rFonts w:asciiTheme="majorHAnsi" w:eastAsia="Times New Roman" w:hAnsiTheme="majorHAnsi" w:cstheme="majorHAnsi"/>
          <w:b/>
          <w:bCs/>
          <w:color w:val="777777"/>
        </w:rPr>
        <w:t>How to apply </w:t>
      </w:r>
    </w:p>
    <w:p w:rsidR="00D117BF" w:rsidRPr="00D117BF" w:rsidRDefault="00D117BF" w:rsidP="00D117BF">
      <w:pPr>
        <w:shd w:val="clear" w:color="auto" w:fill="FFFFFF"/>
        <w:spacing w:after="300" w:line="360" w:lineRule="atLeast"/>
        <w:rPr>
          <w:rFonts w:asciiTheme="majorHAnsi" w:eastAsia="Times New Roman" w:hAnsiTheme="majorHAnsi" w:cstheme="majorHAnsi"/>
          <w:color w:val="777777"/>
        </w:rPr>
      </w:pPr>
      <w:r w:rsidRPr="00D117BF">
        <w:rPr>
          <w:rFonts w:asciiTheme="majorHAnsi" w:eastAsia="Times New Roman" w:hAnsiTheme="majorHAnsi" w:cstheme="majorHAnsi"/>
          <w:color w:val="777777"/>
        </w:rPr>
        <w:t xml:space="preserve">InSEA members wishing to be considered for the InSEA Doctoral Research Award should be nominated by another InSEA member. Nomination materials should be written in English and </w:t>
      </w:r>
      <w:r w:rsidRPr="00D117BF">
        <w:rPr>
          <w:rFonts w:asciiTheme="majorHAnsi" w:eastAsia="Times New Roman" w:hAnsiTheme="majorHAnsi" w:cstheme="majorHAnsi"/>
          <w:color w:val="777777"/>
        </w:rPr>
        <w:lastRenderedPageBreak/>
        <w:t>must include the following: 1. A candidate statement/ summary of the study including abstract and keywords that outlines the unique contribution the study makes to art education. Candidates should present their case as lucidly as possible and may include, for example, visual, audio or multimedia material. However, the written case should be no less than 2,000 and no more than 3,000 words (excluding references). 2. The summary should be in APA format in 12-point font, author name should not be included. Appendices must be kept to a practical minimum, for example, artwork or multimedia material. 3. Statement by supervisor detailing the date of the successful dissertation defence. 4. Candidate CV – maximum of four pages. 5. Submissions should be made electronically. The thesis may be sent electronically. Materials and any questions or inquiries should be sent to: Steve Willis, Chair of the Research and Praxis Board (</w:t>
      </w:r>
      <w:proofErr w:type="spellStart"/>
      <w:r w:rsidRPr="00D117BF">
        <w:rPr>
          <w:rFonts w:asciiTheme="majorHAnsi" w:eastAsia="Times New Roman" w:hAnsiTheme="majorHAnsi" w:cstheme="majorHAnsi"/>
          <w:color w:val="777777"/>
        </w:rPr>
        <w:t>stevewillis</w:t>
      </w:r>
      <w:proofErr w:type="spellEnd"/>
      <w:r w:rsidRPr="00D117BF">
        <w:rPr>
          <w:rFonts w:asciiTheme="majorHAnsi" w:eastAsia="Times New Roman" w:hAnsiTheme="majorHAnsi" w:cstheme="majorHAnsi"/>
          <w:color w:val="777777"/>
        </w:rPr>
        <w:t>[at]missouristate.edu)</w:t>
      </w:r>
    </w:p>
    <w:p w:rsidR="00D117BF" w:rsidRPr="00D117BF" w:rsidRDefault="00D117BF" w:rsidP="00D117BF">
      <w:pPr>
        <w:shd w:val="clear" w:color="auto" w:fill="FFFFFF"/>
        <w:spacing w:after="660" w:line="660" w:lineRule="atLeast"/>
        <w:outlineLvl w:val="0"/>
        <w:rPr>
          <w:rFonts w:asciiTheme="majorHAnsi" w:eastAsia="Times New Roman" w:hAnsiTheme="majorHAnsi" w:cstheme="majorHAnsi"/>
          <w:color w:val="121214"/>
          <w:spacing w:val="-15"/>
          <w:kern w:val="36"/>
        </w:rPr>
      </w:pPr>
      <w:r w:rsidRPr="00D117BF">
        <w:rPr>
          <w:rFonts w:asciiTheme="majorHAnsi" w:eastAsia="Times New Roman" w:hAnsiTheme="majorHAnsi" w:cstheme="majorHAnsi"/>
          <w:color w:val="121214"/>
          <w:spacing w:val="-15"/>
          <w:kern w:val="36"/>
        </w:rPr>
        <w:t>Selection committee</w:t>
      </w:r>
    </w:p>
    <w:p w:rsidR="00D117BF" w:rsidRPr="00D117BF" w:rsidRDefault="00D117BF" w:rsidP="00D117BF">
      <w:pPr>
        <w:shd w:val="clear" w:color="auto" w:fill="FFFFFF"/>
        <w:spacing w:after="300" w:line="360" w:lineRule="atLeast"/>
        <w:rPr>
          <w:rFonts w:asciiTheme="majorHAnsi" w:eastAsia="Times New Roman" w:hAnsiTheme="majorHAnsi" w:cstheme="majorHAnsi"/>
          <w:color w:val="777777"/>
        </w:rPr>
      </w:pPr>
      <w:r w:rsidRPr="00D117BF">
        <w:rPr>
          <w:rFonts w:asciiTheme="majorHAnsi" w:eastAsia="Times New Roman" w:hAnsiTheme="majorHAnsi" w:cstheme="majorHAnsi"/>
          <w:color w:val="777777"/>
        </w:rPr>
        <w:t>The selection committee consists of members of the InSEA Research and Praxis Board who will evaluate the submissions and make a recommendation. Decisions will be finalised by members of the InSEA Executive. Nominations and supporting materials must be submitted to the InSEA Research and Praxis Board by </w:t>
      </w:r>
      <w:r w:rsidRPr="00D117BF">
        <w:rPr>
          <w:rFonts w:asciiTheme="majorHAnsi" w:eastAsia="Times New Roman" w:hAnsiTheme="majorHAnsi" w:cstheme="majorHAnsi"/>
          <w:b/>
          <w:bCs/>
          <w:color w:val="777777"/>
        </w:rPr>
        <w:t>October 1 2020</w:t>
      </w:r>
      <w:r w:rsidRPr="00D117BF">
        <w:rPr>
          <w:rFonts w:asciiTheme="majorHAnsi" w:eastAsia="Times New Roman" w:hAnsiTheme="majorHAnsi" w:cstheme="majorHAnsi"/>
          <w:color w:val="777777"/>
        </w:rPr>
        <w:t>. </w:t>
      </w:r>
      <w:r w:rsidRPr="00D117BF">
        <w:rPr>
          <w:rFonts w:asciiTheme="majorHAnsi" w:eastAsia="Times New Roman" w:hAnsiTheme="majorHAnsi" w:cstheme="majorHAnsi"/>
          <w:b/>
          <w:bCs/>
          <w:color w:val="777777"/>
        </w:rPr>
        <w:t>Award Decisions</w:t>
      </w:r>
      <w:r w:rsidRPr="00D117BF">
        <w:rPr>
          <w:rFonts w:asciiTheme="majorHAnsi" w:eastAsia="Times New Roman" w:hAnsiTheme="majorHAnsi" w:cstheme="majorHAnsi"/>
          <w:color w:val="777777"/>
        </w:rPr>
        <w:t>:  The award decision will be announced in March  2021. Winners will be announced in the InSEA E-News. The quality of work submitted will be evaluated according to how the research demonstrates beneficial aims and outcomes in art education; how the body of work advances knowledge about art education theory and practice; how the researcher’s corpus demonstrates a contribution to the wider community of InSEA art educators.</w:t>
      </w:r>
    </w:p>
    <w:p w:rsidR="0092211C" w:rsidRPr="00D117BF" w:rsidRDefault="001F567A">
      <w:pPr>
        <w:rPr>
          <w:rFonts w:asciiTheme="majorHAnsi" w:hAnsiTheme="majorHAnsi" w:cstheme="majorHAnsi"/>
        </w:rPr>
      </w:pPr>
    </w:p>
    <w:sectPr w:rsidR="0092211C" w:rsidRPr="00D117BF" w:rsidSect="00D117B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7A" w:rsidRDefault="001F567A" w:rsidP="00D117BF">
      <w:r>
        <w:separator/>
      </w:r>
    </w:p>
  </w:endnote>
  <w:endnote w:type="continuationSeparator" w:id="0">
    <w:p w:rsidR="001F567A" w:rsidRDefault="001F567A" w:rsidP="00D1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BF" w:rsidRDefault="00D1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BF" w:rsidRDefault="00D11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BF" w:rsidRDefault="00D1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7A" w:rsidRDefault="001F567A" w:rsidP="00D117BF">
      <w:r>
        <w:separator/>
      </w:r>
    </w:p>
  </w:footnote>
  <w:footnote w:type="continuationSeparator" w:id="0">
    <w:p w:rsidR="001F567A" w:rsidRDefault="001F567A" w:rsidP="00D1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BF" w:rsidRDefault="001F567A">
    <w:pPr>
      <w:pStyle w:val="Header"/>
    </w:pPr>
    <w:r>
      <w:rPr>
        <w:noProof/>
      </w:rPr>
      <w:pict w14:anchorId="5A9DE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1372" o:spid="_x0000_s1027" type="#_x0000_t75" alt="/Users/glencoutts/InSEA/InSEA Headed Paper &amp; LOGOs/InSEA logo 2021/InSEA logo FINAL 2021/InSEA logo/BASIC/BITMAP/JPG/BLUE/InSEA_logo_BLUE_M.jpg" style="position:absolute;margin-left:0;margin-top:0;width:450.7pt;height:204.5pt;z-index:-251653120;mso-wrap-edited:f;mso-width-percent:0;mso-height-percent:0;mso-position-horizontal:center;mso-position-horizontal-relative:margin;mso-position-vertical:center;mso-position-vertical-relative:margin;mso-width-percent:0;mso-height-percent:0" o:allowincell="f">
          <v:imagedata r:id="rId1" o:title="InSEA_logo_BLUE_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BF" w:rsidRDefault="001F567A" w:rsidP="00D117BF">
    <w:pPr>
      <w:pStyle w:val="Header"/>
      <w:jc w:val="right"/>
    </w:pPr>
    <w:r>
      <w:rPr>
        <w:noProof/>
      </w:rPr>
      <w:pict w14:anchorId="506FD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1373" o:spid="_x0000_s1026" type="#_x0000_t75" alt="/Users/glencoutts/InSEA/InSEA Headed Paper &amp; LOGOs/InSEA logo 2021/InSEA logo FINAL 2021/InSEA logo/BASIC/BITMAP/JPG/BLUE/InSEA_logo_BLUE_M.jpg" style="position:absolute;left:0;text-align:left;margin-left:0;margin-top:0;width:450.7pt;height:204.5pt;z-index:-251650048;mso-wrap-edited:f;mso-width-percent:0;mso-height-percent:0;mso-position-horizontal:center;mso-position-horizontal-relative:margin;mso-position-vertical:center;mso-position-vertical-relative:margin;mso-width-percent:0;mso-height-percent:0" o:allowincell="f">
          <v:imagedata r:id="rId1" o:title="InSEA_logo_BLUE_M" gain="19661f" blacklevel="22938f"/>
        </v:shape>
      </w:pict>
    </w:r>
    <w:r w:rsidR="00D117BF">
      <w:rPr>
        <w:noProof/>
      </w:rPr>
      <w:drawing>
        <wp:inline distT="0" distB="0" distL="0" distR="0">
          <wp:extent cx="17018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A_logo_BLUE_S.png"/>
                  <pic:cNvPicPr/>
                </pic:nvPicPr>
                <pic:blipFill>
                  <a:blip r:embed="rId2">
                    <a:extLst>
                      <a:ext uri="{28A0092B-C50C-407E-A947-70E740481C1C}">
                        <a14:useLocalDpi xmlns:a14="http://schemas.microsoft.com/office/drawing/2010/main" val="0"/>
                      </a:ext>
                    </a:extLst>
                  </a:blip>
                  <a:stretch>
                    <a:fillRect/>
                  </a:stretch>
                </pic:blipFill>
                <pic:spPr>
                  <a:xfrm>
                    <a:off x="0" y="0"/>
                    <a:ext cx="1701800" cy="774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BF" w:rsidRDefault="001F567A" w:rsidP="00D117BF">
    <w:pPr>
      <w:pStyle w:val="Header"/>
      <w:jc w:val="right"/>
    </w:pPr>
    <w:r>
      <w:rPr>
        <w:noProof/>
      </w:rPr>
      <w:pict w14:anchorId="3AD0C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1371" o:spid="_x0000_s1025" type="#_x0000_t75" alt="/Users/glencoutts/InSEA/InSEA Headed Paper &amp; LOGOs/InSEA logo 2021/InSEA logo FINAL 2021/InSEA logo/BASIC/BITMAP/JPG/BLUE/InSEA_logo_BLUE_M.jpg" style="position:absolute;left:0;text-align:left;margin-left:0;margin-top:0;width:450.7pt;height:204.5pt;z-index:-251656192;mso-wrap-edited:f;mso-width-percent:0;mso-height-percent:0;mso-position-horizontal:center;mso-position-horizontal-relative:margin;mso-position-vertical:center;mso-position-vertical-relative:margin;mso-width-percent:0;mso-height-percent:0" o:allowincell="f">
          <v:imagedata r:id="rId1" o:title="InSEA_logo_BLUE_M" gain="19661f" blacklevel="22938f"/>
        </v:shape>
      </w:pict>
    </w:r>
    <w:r w:rsidR="00D117BF">
      <w:rPr>
        <w:noProof/>
      </w:rPr>
      <w:drawing>
        <wp:inline distT="0" distB="0" distL="0" distR="0">
          <wp:extent cx="170180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A_logo_BLUE_S.png"/>
                  <pic:cNvPicPr/>
                </pic:nvPicPr>
                <pic:blipFill>
                  <a:blip r:embed="rId2">
                    <a:extLst>
                      <a:ext uri="{28A0092B-C50C-407E-A947-70E740481C1C}">
                        <a14:useLocalDpi xmlns:a14="http://schemas.microsoft.com/office/drawing/2010/main" val="0"/>
                      </a:ext>
                    </a:extLst>
                  </a:blip>
                  <a:stretch>
                    <a:fillRect/>
                  </a:stretch>
                </pic:blipFill>
                <pic:spPr>
                  <a:xfrm>
                    <a:off x="0" y="0"/>
                    <a:ext cx="1701800" cy="774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BF"/>
    <w:rsid w:val="00003F46"/>
    <w:rsid w:val="00007499"/>
    <w:rsid w:val="00021384"/>
    <w:rsid w:val="0002540F"/>
    <w:rsid w:val="00025865"/>
    <w:rsid w:val="000576A3"/>
    <w:rsid w:val="00062669"/>
    <w:rsid w:val="00062C98"/>
    <w:rsid w:val="00064C11"/>
    <w:rsid w:val="00071468"/>
    <w:rsid w:val="00073124"/>
    <w:rsid w:val="00086E16"/>
    <w:rsid w:val="00091CA8"/>
    <w:rsid w:val="000A4EE5"/>
    <w:rsid w:val="000A76D7"/>
    <w:rsid w:val="000B09D7"/>
    <w:rsid w:val="000B1252"/>
    <w:rsid w:val="000B140B"/>
    <w:rsid w:val="000B1BAD"/>
    <w:rsid w:val="000B20AC"/>
    <w:rsid w:val="000C2AD7"/>
    <w:rsid w:val="000C4ACB"/>
    <w:rsid w:val="000C62F7"/>
    <w:rsid w:val="000D63EA"/>
    <w:rsid w:val="000E2E6E"/>
    <w:rsid w:val="000F7D43"/>
    <w:rsid w:val="00110740"/>
    <w:rsid w:val="00110AA4"/>
    <w:rsid w:val="00111E42"/>
    <w:rsid w:val="00113619"/>
    <w:rsid w:val="001152BE"/>
    <w:rsid w:val="00125642"/>
    <w:rsid w:val="00135ECA"/>
    <w:rsid w:val="00142EBD"/>
    <w:rsid w:val="00143012"/>
    <w:rsid w:val="00146EE5"/>
    <w:rsid w:val="001500D3"/>
    <w:rsid w:val="00155EF1"/>
    <w:rsid w:val="0015733F"/>
    <w:rsid w:val="00160355"/>
    <w:rsid w:val="00161024"/>
    <w:rsid w:val="00161AA0"/>
    <w:rsid w:val="001636A8"/>
    <w:rsid w:val="00177AF6"/>
    <w:rsid w:val="00181DDC"/>
    <w:rsid w:val="0018263A"/>
    <w:rsid w:val="00186BCA"/>
    <w:rsid w:val="00194160"/>
    <w:rsid w:val="001A0A9E"/>
    <w:rsid w:val="001B5C0A"/>
    <w:rsid w:val="001C2B1B"/>
    <w:rsid w:val="001E033A"/>
    <w:rsid w:val="001E2F3E"/>
    <w:rsid w:val="001E3957"/>
    <w:rsid w:val="001F5190"/>
    <w:rsid w:val="001F567A"/>
    <w:rsid w:val="001F6695"/>
    <w:rsid w:val="00211188"/>
    <w:rsid w:val="00227CA8"/>
    <w:rsid w:val="002319BC"/>
    <w:rsid w:val="0023797F"/>
    <w:rsid w:val="00253F5C"/>
    <w:rsid w:val="00255CC9"/>
    <w:rsid w:val="0026191E"/>
    <w:rsid w:val="002935B7"/>
    <w:rsid w:val="0029487E"/>
    <w:rsid w:val="0029683E"/>
    <w:rsid w:val="002A2D04"/>
    <w:rsid w:val="002C2A99"/>
    <w:rsid w:val="002C4888"/>
    <w:rsid w:val="002C52E5"/>
    <w:rsid w:val="002D13C9"/>
    <w:rsid w:val="002D24EF"/>
    <w:rsid w:val="002D542D"/>
    <w:rsid w:val="002F1A86"/>
    <w:rsid w:val="00301E83"/>
    <w:rsid w:val="00302C6A"/>
    <w:rsid w:val="0031674A"/>
    <w:rsid w:val="00320CDE"/>
    <w:rsid w:val="0033100E"/>
    <w:rsid w:val="0033456C"/>
    <w:rsid w:val="003364FC"/>
    <w:rsid w:val="003467BF"/>
    <w:rsid w:val="00356198"/>
    <w:rsid w:val="00374714"/>
    <w:rsid w:val="00395141"/>
    <w:rsid w:val="003A1ACA"/>
    <w:rsid w:val="003A2BDC"/>
    <w:rsid w:val="003A711B"/>
    <w:rsid w:val="003C77BA"/>
    <w:rsid w:val="003C78FB"/>
    <w:rsid w:val="003E04EC"/>
    <w:rsid w:val="003E3B22"/>
    <w:rsid w:val="003E3B26"/>
    <w:rsid w:val="00405B1B"/>
    <w:rsid w:val="004224CC"/>
    <w:rsid w:val="004335F3"/>
    <w:rsid w:val="00437AEF"/>
    <w:rsid w:val="00437F74"/>
    <w:rsid w:val="004404CE"/>
    <w:rsid w:val="00442D6C"/>
    <w:rsid w:val="0046509B"/>
    <w:rsid w:val="004664F1"/>
    <w:rsid w:val="00466B8B"/>
    <w:rsid w:val="0047339F"/>
    <w:rsid w:val="00477498"/>
    <w:rsid w:val="0047785D"/>
    <w:rsid w:val="004911AA"/>
    <w:rsid w:val="0049291B"/>
    <w:rsid w:val="004972A6"/>
    <w:rsid w:val="004A1273"/>
    <w:rsid w:val="004A576A"/>
    <w:rsid w:val="004D6904"/>
    <w:rsid w:val="004F63F2"/>
    <w:rsid w:val="00505739"/>
    <w:rsid w:val="005115AB"/>
    <w:rsid w:val="005213B6"/>
    <w:rsid w:val="00536724"/>
    <w:rsid w:val="005373F8"/>
    <w:rsid w:val="00545F2A"/>
    <w:rsid w:val="00550D73"/>
    <w:rsid w:val="005631EE"/>
    <w:rsid w:val="00577BE3"/>
    <w:rsid w:val="005A2098"/>
    <w:rsid w:val="005B0252"/>
    <w:rsid w:val="005B4036"/>
    <w:rsid w:val="005D1212"/>
    <w:rsid w:val="005D54E1"/>
    <w:rsid w:val="005E5867"/>
    <w:rsid w:val="005E66AF"/>
    <w:rsid w:val="005F117C"/>
    <w:rsid w:val="005F75AB"/>
    <w:rsid w:val="0062576D"/>
    <w:rsid w:val="00626FEE"/>
    <w:rsid w:val="00635D85"/>
    <w:rsid w:val="00670A93"/>
    <w:rsid w:val="0067348B"/>
    <w:rsid w:val="00674EDE"/>
    <w:rsid w:val="00681F75"/>
    <w:rsid w:val="0069073D"/>
    <w:rsid w:val="006922C2"/>
    <w:rsid w:val="006A09AB"/>
    <w:rsid w:val="006B5AA1"/>
    <w:rsid w:val="006B62B8"/>
    <w:rsid w:val="006B76E6"/>
    <w:rsid w:val="006C2149"/>
    <w:rsid w:val="006D4F92"/>
    <w:rsid w:val="006D741C"/>
    <w:rsid w:val="006E7F80"/>
    <w:rsid w:val="006F1466"/>
    <w:rsid w:val="006F4984"/>
    <w:rsid w:val="007179DE"/>
    <w:rsid w:val="007552DE"/>
    <w:rsid w:val="00773ABC"/>
    <w:rsid w:val="00775A5E"/>
    <w:rsid w:val="00786773"/>
    <w:rsid w:val="007948CD"/>
    <w:rsid w:val="007C4600"/>
    <w:rsid w:val="007C4EA6"/>
    <w:rsid w:val="007D08A4"/>
    <w:rsid w:val="007D527E"/>
    <w:rsid w:val="007D69BD"/>
    <w:rsid w:val="007F0621"/>
    <w:rsid w:val="007F35C9"/>
    <w:rsid w:val="00800AA3"/>
    <w:rsid w:val="00803C48"/>
    <w:rsid w:val="008042B8"/>
    <w:rsid w:val="00810009"/>
    <w:rsid w:val="008105A6"/>
    <w:rsid w:val="008111A8"/>
    <w:rsid w:val="00836498"/>
    <w:rsid w:val="008370DD"/>
    <w:rsid w:val="0085312E"/>
    <w:rsid w:val="008547BC"/>
    <w:rsid w:val="00863D50"/>
    <w:rsid w:val="00872CE6"/>
    <w:rsid w:val="00877D8E"/>
    <w:rsid w:val="008A301D"/>
    <w:rsid w:val="008A4CE7"/>
    <w:rsid w:val="008C5777"/>
    <w:rsid w:val="008D169C"/>
    <w:rsid w:val="008D447B"/>
    <w:rsid w:val="008F4C1B"/>
    <w:rsid w:val="00905B12"/>
    <w:rsid w:val="009245E3"/>
    <w:rsid w:val="009273DF"/>
    <w:rsid w:val="00940F62"/>
    <w:rsid w:val="00950F29"/>
    <w:rsid w:val="0096242C"/>
    <w:rsid w:val="00967516"/>
    <w:rsid w:val="0097627C"/>
    <w:rsid w:val="0098408F"/>
    <w:rsid w:val="009957E7"/>
    <w:rsid w:val="009D0083"/>
    <w:rsid w:val="009D35F5"/>
    <w:rsid w:val="009D3A9A"/>
    <w:rsid w:val="009E0B5B"/>
    <w:rsid w:val="009E483A"/>
    <w:rsid w:val="009F029F"/>
    <w:rsid w:val="00A0168F"/>
    <w:rsid w:val="00A06C7D"/>
    <w:rsid w:val="00A07256"/>
    <w:rsid w:val="00A13CDE"/>
    <w:rsid w:val="00A3114F"/>
    <w:rsid w:val="00A31DF5"/>
    <w:rsid w:val="00A41045"/>
    <w:rsid w:val="00A41398"/>
    <w:rsid w:val="00A47C09"/>
    <w:rsid w:val="00A50EEF"/>
    <w:rsid w:val="00A52018"/>
    <w:rsid w:val="00A572DB"/>
    <w:rsid w:val="00A63C0A"/>
    <w:rsid w:val="00A71D09"/>
    <w:rsid w:val="00A73C99"/>
    <w:rsid w:val="00A75225"/>
    <w:rsid w:val="00AA15DB"/>
    <w:rsid w:val="00AA16F3"/>
    <w:rsid w:val="00AA43E4"/>
    <w:rsid w:val="00AB11F6"/>
    <w:rsid w:val="00AB2FBD"/>
    <w:rsid w:val="00AC48AA"/>
    <w:rsid w:val="00AC57F1"/>
    <w:rsid w:val="00AC7EEA"/>
    <w:rsid w:val="00AD1439"/>
    <w:rsid w:val="00AD7BD4"/>
    <w:rsid w:val="00AF1755"/>
    <w:rsid w:val="00AF2306"/>
    <w:rsid w:val="00AF5B26"/>
    <w:rsid w:val="00B23A1C"/>
    <w:rsid w:val="00B26837"/>
    <w:rsid w:val="00B31DF1"/>
    <w:rsid w:val="00B426BF"/>
    <w:rsid w:val="00B45A34"/>
    <w:rsid w:val="00B63F93"/>
    <w:rsid w:val="00B75D4C"/>
    <w:rsid w:val="00B83808"/>
    <w:rsid w:val="00B9270B"/>
    <w:rsid w:val="00B953D1"/>
    <w:rsid w:val="00BA1B7F"/>
    <w:rsid w:val="00BA214F"/>
    <w:rsid w:val="00BA2DB1"/>
    <w:rsid w:val="00BA635D"/>
    <w:rsid w:val="00BB3DF2"/>
    <w:rsid w:val="00BB406B"/>
    <w:rsid w:val="00BB619E"/>
    <w:rsid w:val="00BB6496"/>
    <w:rsid w:val="00BC0C6E"/>
    <w:rsid w:val="00BD2469"/>
    <w:rsid w:val="00BD6702"/>
    <w:rsid w:val="00BE7CB0"/>
    <w:rsid w:val="00BF049F"/>
    <w:rsid w:val="00C00B67"/>
    <w:rsid w:val="00C032FA"/>
    <w:rsid w:val="00C04809"/>
    <w:rsid w:val="00C06CFC"/>
    <w:rsid w:val="00C35538"/>
    <w:rsid w:val="00C46ED6"/>
    <w:rsid w:val="00C64DAE"/>
    <w:rsid w:val="00C71B39"/>
    <w:rsid w:val="00C7216E"/>
    <w:rsid w:val="00C74CBD"/>
    <w:rsid w:val="00CA52AE"/>
    <w:rsid w:val="00CA571F"/>
    <w:rsid w:val="00CB0653"/>
    <w:rsid w:val="00CB74BB"/>
    <w:rsid w:val="00CC6A60"/>
    <w:rsid w:val="00CF3FE0"/>
    <w:rsid w:val="00D03F0F"/>
    <w:rsid w:val="00D117BF"/>
    <w:rsid w:val="00D40B3A"/>
    <w:rsid w:val="00D61032"/>
    <w:rsid w:val="00D619DF"/>
    <w:rsid w:val="00D61F47"/>
    <w:rsid w:val="00D66C50"/>
    <w:rsid w:val="00D73E21"/>
    <w:rsid w:val="00D81479"/>
    <w:rsid w:val="00D81682"/>
    <w:rsid w:val="00D851A6"/>
    <w:rsid w:val="00D855DC"/>
    <w:rsid w:val="00DA18C5"/>
    <w:rsid w:val="00DD5D1E"/>
    <w:rsid w:val="00DF20F8"/>
    <w:rsid w:val="00E0233A"/>
    <w:rsid w:val="00E073B6"/>
    <w:rsid w:val="00E076DB"/>
    <w:rsid w:val="00E12E4B"/>
    <w:rsid w:val="00E132F0"/>
    <w:rsid w:val="00E61DF7"/>
    <w:rsid w:val="00E635FB"/>
    <w:rsid w:val="00E665DA"/>
    <w:rsid w:val="00E67918"/>
    <w:rsid w:val="00E70A39"/>
    <w:rsid w:val="00E734F2"/>
    <w:rsid w:val="00E755A7"/>
    <w:rsid w:val="00E87F2D"/>
    <w:rsid w:val="00EA63D1"/>
    <w:rsid w:val="00EB181A"/>
    <w:rsid w:val="00EB496E"/>
    <w:rsid w:val="00ED5886"/>
    <w:rsid w:val="00EE0443"/>
    <w:rsid w:val="00EE37FA"/>
    <w:rsid w:val="00EE44F8"/>
    <w:rsid w:val="00EE691C"/>
    <w:rsid w:val="00EF04C0"/>
    <w:rsid w:val="00F01978"/>
    <w:rsid w:val="00F07C20"/>
    <w:rsid w:val="00F406DC"/>
    <w:rsid w:val="00F60969"/>
    <w:rsid w:val="00F731EC"/>
    <w:rsid w:val="00F74F72"/>
    <w:rsid w:val="00F77782"/>
    <w:rsid w:val="00F90459"/>
    <w:rsid w:val="00F934E9"/>
    <w:rsid w:val="00F97DA4"/>
    <w:rsid w:val="00FA0076"/>
    <w:rsid w:val="00FD142A"/>
    <w:rsid w:val="00FD66AC"/>
    <w:rsid w:val="00FE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6DAA06"/>
  <w15:chartTrackingRefBased/>
  <w15:docId w15:val="{27C45665-A558-B741-AF44-AEC0D15C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7B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BF"/>
    <w:pPr>
      <w:tabs>
        <w:tab w:val="center" w:pos="4680"/>
        <w:tab w:val="right" w:pos="9360"/>
      </w:tabs>
    </w:pPr>
  </w:style>
  <w:style w:type="character" w:customStyle="1" w:styleId="HeaderChar">
    <w:name w:val="Header Char"/>
    <w:basedOn w:val="DefaultParagraphFont"/>
    <w:link w:val="Header"/>
    <w:uiPriority w:val="99"/>
    <w:rsid w:val="00D117BF"/>
  </w:style>
  <w:style w:type="paragraph" w:styleId="Footer">
    <w:name w:val="footer"/>
    <w:basedOn w:val="Normal"/>
    <w:link w:val="FooterChar"/>
    <w:uiPriority w:val="99"/>
    <w:unhideWhenUsed/>
    <w:rsid w:val="00D117BF"/>
    <w:pPr>
      <w:tabs>
        <w:tab w:val="center" w:pos="4680"/>
        <w:tab w:val="right" w:pos="9360"/>
      </w:tabs>
    </w:pPr>
  </w:style>
  <w:style w:type="character" w:customStyle="1" w:styleId="FooterChar">
    <w:name w:val="Footer Char"/>
    <w:basedOn w:val="DefaultParagraphFont"/>
    <w:link w:val="Footer"/>
    <w:uiPriority w:val="99"/>
    <w:rsid w:val="00D117BF"/>
  </w:style>
  <w:style w:type="character" w:customStyle="1" w:styleId="Heading1Char">
    <w:name w:val="Heading 1 Char"/>
    <w:basedOn w:val="DefaultParagraphFont"/>
    <w:link w:val="Heading1"/>
    <w:uiPriority w:val="9"/>
    <w:rsid w:val="00D117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17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1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83785">
      <w:bodyDiv w:val="1"/>
      <w:marLeft w:val="0"/>
      <w:marRight w:val="0"/>
      <w:marTop w:val="0"/>
      <w:marBottom w:val="0"/>
      <w:divBdr>
        <w:top w:val="none" w:sz="0" w:space="0" w:color="auto"/>
        <w:left w:val="none" w:sz="0" w:space="0" w:color="auto"/>
        <w:bottom w:val="none" w:sz="0" w:space="0" w:color="auto"/>
        <w:right w:val="none" w:sz="0" w:space="0" w:color="auto"/>
      </w:divBdr>
    </w:div>
    <w:div w:id="19766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3238</Characters>
  <Application>Microsoft Office Word</Application>
  <DocSecurity>0</DocSecurity>
  <Lines>26</Lines>
  <Paragraphs>7</Paragraphs>
  <ScaleCrop>false</ScaleCrop>
  <Company>University of Lapland</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Coutts</dc:creator>
  <cp:keywords/>
  <dc:description/>
  <cp:lastModifiedBy>Glen Coutts</cp:lastModifiedBy>
  <cp:revision>1</cp:revision>
  <dcterms:created xsi:type="dcterms:W3CDTF">2021-09-29T10:06:00Z</dcterms:created>
  <dcterms:modified xsi:type="dcterms:W3CDTF">2021-09-29T10:10:00Z</dcterms:modified>
</cp:coreProperties>
</file>